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8C2" w14:textId="77777777" w:rsidR="00FE067E" w:rsidRPr="001223DF" w:rsidRDefault="00CD36CF" w:rsidP="00CC1F3B">
      <w:pPr>
        <w:pStyle w:val="TitlePageOrigin"/>
        <w:rPr>
          <w:color w:val="auto"/>
        </w:rPr>
      </w:pPr>
      <w:r w:rsidRPr="001223DF">
        <w:rPr>
          <w:color w:val="auto"/>
        </w:rPr>
        <w:t>WEST virginia legislature</w:t>
      </w:r>
    </w:p>
    <w:p w14:paraId="08BEAC01" w14:textId="0F00B18F" w:rsidR="00CD36CF" w:rsidRPr="001223DF" w:rsidRDefault="00CD36CF" w:rsidP="00CC1F3B">
      <w:pPr>
        <w:pStyle w:val="TitlePageSession"/>
        <w:rPr>
          <w:color w:val="auto"/>
        </w:rPr>
      </w:pPr>
      <w:r w:rsidRPr="001223DF">
        <w:rPr>
          <w:color w:val="auto"/>
        </w:rPr>
        <w:t>20</w:t>
      </w:r>
      <w:r w:rsidR="00CB1ADC" w:rsidRPr="001223DF">
        <w:rPr>
          <w:color w:val="auto"/>
        </w:rPr>
        <w:t>2</w:t>
      </w:r>
      <w:r w:rsidR="00AE321A" w:rsidRPr="001223DF">
        <w:rPr>
          <w:color w:val="auto"/>
        </w:rPr>
        <w:t>4</w:t>
      </w:r>
      <w:r w:rsidRPr="001223DF">
        <w:rPr>
          <w:color w:val="auto"/>
        </w:rPr>
        <w:t xml:space="preserve"> regular session</w:t>
      </w:r>
    </w:p>
    <w:p w14:paraId="15D94775" w14:textId="00A48195" w:rsidR="00CD36CF" w:rsidRPr="001223DF" w:rsidRDefault="0096502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23DF">
            <w:rPr>
              <w:color w:val="auto"/>
            </w:rPr>
            <w:t>Introduced</w:t>
          </w:r>
        </w:sdtContent>
      </w:sdt>
    </w:p>
    <w:p w14:paraId="4B97039C" w14:textId="7FE70F51" w:rsidR="00CD36CF" w:rsidRPr="001223DF" w:rsidRDefault="0096502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31448" w:rsidRPr="001223DF">
            <w:rPr>
              <w:color w:val="auto"/>
            </w:rPr>
            <w:t>House</w:t>
          </w:r>
        </w:sdtContent>
      </w:sdt>
      <w:r w:rsidR="00303684" w:rsidRPr="001223DF">
        <w:rPr>
          <w:color w:val="auto"/>
        </w:rPr>
        <w:t xml:space="preserve"> </w:t>
      </w:r>
      <w:r w:rsidR="00CD36CF" w:rsidRPr="001223D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4852</w:t>
          </w:r>
        </w:sdtContent>
      </w:sdt>
    </w:p>
    <w:p w14:paraId="7B7242AC" w14:textId="67459785" w:rsidR="00CD36CF" w:rsidRPr="001223DF" w:rsidRDefault="00CD36CF" w:rsidP="00CC1F3B">
      <w:pPr>
        <w:pStyle w:val="Sponsors"/>
        <w:rPr>
          <w:color w:val="auto"/>
        </w:rPr>
      </w:pPr>
      <w:r w:rsidRPr="001223DF">
        <w:rPr>
          <w:color w:val="auto"/>
        </w:rPr>
        <w:t xml:space="preserve">By </w:t>
      </w:r>
      <w:sdt>
        <w:sdtPr>
          <w:rPr>
            <w:color w:val="auto"/>
          </w:rPr>
          <w:tag w:val="Sponsors"/>
          <w:id w:val="1589585889"/>
          <w:placeholder>
            <w:docPart w:val="BC6A277E70A54C5D83F0F91084EB54B0"/>
          </w:placeholder>
          <w:text w:multiLine="1"/>
        </w:sdtPr>
        <w:sdtEndPr/>
        <w:sdtContent>
          <w:r w:rsidR="00331448" w:rsidRPr="001223DF">
            <w:rPr>
              <w:color w:val="auto"/>
            </w:rPr>
            <w:t>Delegate Riley</w:t>
          </w:r>
          <w:r w:rsidR="008B4907" w:rsidRPr="001223DF">
            <w:rPr>
              <w:color w:val="auto"/>
            </w:rPr>
            <w:t xml:space="preserve"> </w:t>
          </w:r>
        </w:sdtContent>
      </w:sdt>
    </w:p>
    <w:p w14:paraId="6974B9DE" w14:textId="6141584E" w:rsidR="00E831B3" w:rsidRPr="001223DF" w:rsidRDefault="00CD36CF" w:rsidP="000B6345">
      <w:pPr>
        <w:pStyle w:val="References"/>
        <w:rPr>
          <w:color w:val="auto"/>
        </w:rPr>
      </w:pPr>
      <w:r w:rsidRPr="001223DF">
        <w:rPr>
          <w:color w:val="auto"/>
        </w:rPr>
        <w:t>[</w:t>
      </w:r>
      <w:sdt>
        <w:sdtPr>
          <w:rPr>
            <w:color w:val="auto"/>
          </w:rPr>
          <w:tag w:val="References"/>
          <w:id w:val="-1043047873"/>
          <w:placeholder>
            <w:docPart w:val="460D713500284C7FB4932CF3609CC106"/>
          </w:placeholder>
          <w:text w:multiLine="1"/>
        </w:sdtPr>
        <w:sdtEndPr/>
        <w:sdtContent>
          <w:r w:rsidR="00965023">
            <w:rPr>
              <w:color w:val="auto"/>
            </w:rPr>
            <w:t>Introduced January 17, 2024; Referred to the Committee on Finance</w:t>
          </w:r>
        </w:sdtContent>
      </w:sdt>
      <w:r w:rsidRPr="001223DF">
        <w:rPr>
          <w:color w:val="auto"/>
        </w:rPr>
        <w:t>]</w:t>
      </w:r>
    </w:p>
    <w:p w14:paraId="3E0B5D61" w14:textId="4300E5E8" w:rsidR="00303684" w:rsidRPr="001223DF" w:rsidRDefault="0000526A" w:rsidP="00CC1F3B">
      <w:pPr>
        <w:pStyle w:val="TitleSection"/>
        <w:rPr>
          <w:color w:val="auto"/>
        </w:rPr>
      </w:pPr>
      <w:r w:rsidRPr="001223DF">
        <w:rPr>
          <w:color w:val="auto"/>
        </w:rPr>
        <w:lastRenderedPageBreak/>
        <w:t>A BILL</w:t>
      </w:r>
      <w:r w:rsidR="00B26835" w:rsidRPr="001223DF">
        <w:rPr>
          <w:color w:val="auto"/>
        </w:rPr>
        <w:t xml:space="preserve"> to amend and reenact §</w:t>
      </w:r>
      <w:r w:rsidR="008A4CD8" w:rsidRPr="001223DF">
        <w:rPr>
          <w:color w:val="auto"/>
        </w:rPr>
        <w:t xml:space="preserve">11-21-20 of the Code of West Virginia, 1931, as amended, relating to </w:t>
      </w:r>
      <w:r w:rsidR="0094428E" w:rsidRPr="001223DF">
        <w:rPr>
          <w:color w:val="auto"/>
        </w:rPr>
        <w:t xml:space="preserve">the </w:t>
      </w:r>
      <w:r w:rsidR="008A4CD8" w:rsidRPr="001223DF">
        <w:rPr>
          <w:color w:val="auto"/>
        </w:rPr>
        <w:t>personal income tax; alleviating double taxation on foreign income at the state level; and sunsetting the credit for income tax paid on foreign income in 20</w:t>
      </w:r>
      <w:r w:rsidR="00D4020C" w:rsidRPr="001223DF">
        <w:rPr>
          <w:color w:val="auto"/>
        </w:rPr>
        <w:t>70</w:t>
      </w:r>
      <w:r w:rsidR="008A4CD8" w:rsidRPr="001223DF">
        <w:rPr>
          <w:color w:val="auto"/>
        </w:rPr>
        <w:t>.</w:t>
      </w:r>
    </w:p>
    <w:p w14:paraId="550A2303" w14:textId="77777777" w:rsidR="00303684" w:rsidRPr="001223DF" w:rsidRDefault="00303684" w:rsidP="00CC1F3B">
      <w:pPr>
        <w:pStyle w:val="EnactingClause"/>
        <w:rPr>
          <w:color w:val="auto"/>
        </w:rPr>
        <w:sectPr w:rsidR="00303684" w:rsidRPr="001223DF" w:rsidSect="005800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23DF">
        <w:rPr>
          <w:color w:val="auto"/>
        </w:rPr>
        <w:t>Be it enacted by the Legislature of West Virginia:</w:t>
      </w:r>
    </w:p>
    <w:p w14:paraId="619648D1" w14:textId="77777777" w:rsidR="00BD2CD1" w:rsidRPr="001223DF" w:rsidRDefault="00BD2CD1" w:rsidP="00F72EBA">
      <w:pPr>
        <w:pStyle w:val="ArticleHeading"/>
        <w:rPr>
          <w:color w:val="auto"/>
        </w:rPr>
        <w:sectPr w:rsidR="00BD2CD1" w:rsidRPr="001223DF" w:rsidSect="00580075">
          <w:type w:val="continuous"/>
          <w:pgSz w:w="12240" w:h="15840" w:code="1"/>
          <w:pgMar w:top="1440" w:right="1440" w:bottom="1440" w:left="1440" w:header="720" w:footer="720" w:gutter="0"/>
          <w:lnNumType w:countBy="1" w:restart="newSection"/>
          <w:cols w:space="720"/>
          <w:titlePg/>
          <w:docGrid w:linePitch="360"/>
        </w:sectPr>
      </w:pPr>
      <w:r w:rsidRPr="001223DF">
        <w:rPr>
          <w:color w:val="auto"/>
        </w:rPr>
        <w:t>ARTICLE 21. PERSONAL INCOME TAX.</w:t>
      </w:r>
    </w:p>
    <w:p w14:paraId="6CA79EC1" w14:textId="26244F21" w:rsidR="00BD2CD1" w:rsidRPr="001223DF" w:rsidRDefault="00BD2CD1" w:rsidP="00B32AD1">
      <w:pPr>
        <w:pStyle w:val="SectionHeading"/>
        <w:rPr>
          <w:color w:val="auto"/>
        </w:rPr>
      </w:pPr>
      <w:r w:rsidRPr="001223DF">
        <w:rPr>
          <w:color w:val="auto"/>
        </w:rPr>
        <w:t xml:space="preserve">§11-21-20. Credit for income tax of another state </w:t>
      </w:r>
      <w:r w:rsidRPr="001223DF">
        <w:rPr>
          <w:color w:val="auto"/>
          <w:u w:val="single"/>
        </w:rPr>
        <w:t>and foreign country.</w:t>
      </w:r>
    </w:p>
    <w:p w14:paraId="75824174" w14:textId="3B7C5EE5" w:rsidR="00BD2CD1" w:rsidRPr="001223DF" w:rsidRDefault="00BD2CD1" w:rsidP="00B32AD1">
      <w:pPr>
        <w:pStyle w:val="SectionBody"/>
        <w:rPr>
          <w:color w:val="auto"/>
        </w:rPr>
      </w:pPr>
      <w:r w:rsidRPr="001223DF">
        <w:rPr>
          <w:color w:val="auto"/>
        </w:rPr>
        <w:t xml:space="preserve">(a) </w:t>
      </w:r>
      <w:r w:rsidRPr="001223DF">
        <w:rPr>
          <w:i/>
          <w:iCs/>
          <w:color w:val="auto"/>
        </w:rPr>
        <w:t>General</w:t>
      </w:r>
      <w:r w:rsidRPr="001223DF">
        <w:rPr>
          <w:color w:val="auto"/>
        </w:rPr>
        <w:t xml:space="preserve">. </w:t>
      </w:r>
      <w:r w:rsidR="00ED4434" w:rsidRPr="001223DF">
        <w:rPr>
          <w:color w:val="auto"/>
        </w:rPr>
        <w:t>—</w:t>
      </w:r>
      <w:r w:rsidRPr="001223DF">
        <w:rPr>
          <w:color w:val="auto"/>
        </w:rPr>
        <w:t xml:space="preserve"> A resident </w:t>
      </w:r>
      <w:r w:rsidRPr="001223DF">
        <w:rPr>
          <w:strike/>
          <w:color w:val="auto"/>
        </w:rPr>
        <w:t>shall be</w:t>
      </w:r>
      <w:r w:rsidRPr="001223DF">
        <w:rPr>
          <w:color w:val="auto"/>
        </w:rPr>
        <w:t xml:space="preserve"> </w:t>
      </w:r>
      <w:r w:rsidRPr="001223DF">
        <w:rPr>
          <w:color w:val="auto"/>
          <w:u w:val="single"/>
        </w:rPr>
        <w:t>is</w:t>
      </w:r>
      <w:r w:rsidRPr="001223DF">
        <w:rPr>
          <w:color w:val="auto"/>
        </w:rPr>
        <w:t xml:space="preserve"> allowed a credit against the tax otherwise due under this article for any income tax imposed for the taxable year by another state of the United States, </w:t>
      </w:r>
      <w:r w:rsidRPr="001223DF">
        <w:rPr>
          <w:strike/>
          <w:color w:val="auto"/>
        </w:rPr>
        <w:t>or</w:t>
      </w:r>
      <w:r w:rsidRPr="001223DF">
        <w:rPr>
          <w:color w:val="auto"/>
        </w:rPr>
        <w:t xml:space="preserve"> by the District of Columbia, </w:t>
      </w:r>
      <w:r w:rsidRPr="001223DF">
        <w:rPr>
          <w:color w:val="auto"/>
          <w:u w:val="single"/>
        </w:rPr>
        <w:t>or by a foreign country</w:t>
      </w:r>
      <w:r w:rsidRPr="001223DF">
        <w:rPr>
          <w:color w:val="auto"/>
        </w:rPr>
        <w:t xml:space="preserve"> upon income both derived therefrom and subject to tax under this article.</w:t>
      </w:r>
    </w:p>
    <w:p w14:paraId="2115FC59" w14:textId="3D6EE202" w:rsidR="00BD2CD1" w:rsidRPr="001223DF" w:rsidRDefault="00BD2CD1" w:rsidP="00B32AD1">
      <w:pPr>
        <w:pStyle w:val="SectionBody"/>
        <w:rPr>
          <w:color w:val="auto"/>
        </w:rPr>
      </w:pPr>
      <w:r w:rsidRPr="001223DF">
        <w:rPr>
          <w:color w:val="auto"/>
        </w:rPr>
        <w:t xml:space="preserve">(b) </w:t>
      </w:r>
      <w:r w:rsidRPr="001223DF">
        <w:rPr>
          <w:i/>
          <w:iCs/>
          <w:color w:val="auto"/>
        </w:rPr>
        <w:t>Limitations</w:t>
      </w:r>
      <w:r w:rsidRPr="001223DF">
        <w:rPr>
          <w:color w:val="auto"/>
        </w:rPr>
        <w:t xml:space="preserve">. </w:t>
      </w:r>
      <w:r w:rsidR="00ED4434" w:rsidRPr="001223DF">
        <w:rPr>
          <w:color w:val="auto"/>
        </w:rPr>
        <w:t>—</w:t>
      </w:r>
      <w:r w:rsidRPr="001223DF">
        <w:rPr>
          <w:color w:val="auto"/>
        </w:rPr>
        <w:t xml:space="preserve"> (1) The credit under this section </w:t>
      </w:r>
      <w:r w:rsidRPr="001223DF">
        <w:rPr>
          <w:strike/>
          <w:color w:val="auto"/>
        </w:rPr>
        <w:t>shall</w:t>
      </w:r>
      <w:r w:rsidRPr="001223DF">
        <w:rPr>
          <w:color w:val="auto"/>
        </w:rPr>
        <w:t xml:space="preserve"> </w:t>
      </w:r>
      <w:r w:rsidRPr="001223DF">
        <w:rPr>
          <w:color w:val="auto"/>
          <w:u w:val="single"/>
        </w:rPr>
        <w:t>may</w:t>
      </w:r>
      <w:r w:rsidRPr="001223DF">
        <w:rPr>
          <w:color w:val="auto"/>
        </w:rPr>
        <w:t xml:space="preserve"> not exceed the percentage of the tax otherwise due under this article determined by dividing the portion of the taxpayer</w:t>
      </w:r>
      <w:r w:rsidR="00ED4434" w:rsidRPr="001223DF">
        <w:rPr>
          <w:color w:val="auto"/>
        </w:rPr>
        <w:t>’</w:t>
      </w:r>
      <w:r w:rsidRPr="001223DF">
        <w:rPr>
          <w:color w:val="auto"/>
        </w:rPr>
        <w:t xml:space="preserve">s West Virginia income subject to taxation by </w:t>
      </w:r>
      <w:r w:rsidRPr="001223DF">
        <w:rPr>
          <w:strike/>
          <w:color w:val="auto"/>
        </w:rPr>
        <w:t>such</w:t>
      </w:r>
      <w:r w:rsidRPr="001223DF">
        <w:rPr>
          <w:color w:val="auto"/>
        </w:rPr>
        <w:t xml:space="preserve"> </w:t>
      </w:r>
      <w:r w:rsidRPr="001223DF">
        <w:rPr>
          <w:color w:val="auto"/>
          <w:u w:val="single"/>
        </w:rPr>
        <w:t>the</w:t>
      </w:r>
      <w:r w:rsidRPr="001223DF">
        <w:rPr>
          <w:color w:val="auto"/>
        </w:rPr>
        <w:t xml:space="preserve"> other jurisdiction by the total amount of the taxpayer</w:t>
      </w:r>
      <w:r w:rsidR="00ED4434" w:rsidRPr="001223DF">
        <w:rPr>
          <w:color w:val="auto"/>
        </w:rPr>
        <w:t>’</w:t>
      </w:r>
      <w:r w:rsidRPr="001223DF">
        <w:rPr>
          <w:color w:val="auto"/>
        </w:rPr>
        <w:t>s West Virginia income.</w:t>
      </w:r>
    </w:p>
    <w:p w14:paraId="637EA9E3" w14:textId="70082F61" w:rsidR="00BD2CD1" w:rsidRPr="001223DF" w:rsidRDefault="00BD2CD1" w:rsidP="00B32AD1">
      <w:pPr>
        <w:pStyle w:val="SectionBody"/>
        <w:rPr>
          <w:color w:val="auto"/>
        </w:rPr>
      </w:pPr>
      <w:r w:rsidRPr="001223DF">
        <w:rPr>
          <w:color w:val="auto"/>
        </w:rPr>
        <w:t xml:space="preserve">(2) The credit under this section shall not reduce the tax otherwise due under this article to an amount less than would have been due if the income subject to taxation by </w:t>
      </w:r>
      <w:r w:rsidRPr="001223DF">
        <w:rPr>
          <w:strike/>
          <w:color w:val="auto"/>
        </w:rPr>
        <w:t>such</w:t>
      </w:r>
      <w:r w:rsidRPr="001223DF">
        <w:rPr>
          <w:color w:val="auto"/>
        </w:rPr>
        <w:t xml:space="preserve"> </w:t>
      </w:r>
      <w:r w:rsidRPr="001223DF">
        <w:rPr>
          <w:color w:val="auto"/>
          <w:u w:val="single"/>
        </w:rPr>
        <w:t>the</w:t>
      </w:r>
      <w:r w:rsidRPr="001223DF">
        <w:rPr>
          <w:color w:val="auto"/>
        </w:rPr>
        <w:t xml:space="preserve"> other jurisdiction were excluded from the taxpayer</w:t>
      </w:r>
      <w:r w:rsidR="00ED4434" w:rsidRPr="001223DF">
        <w:rPr>
          <w:color w:val="auto"/>
        </w:rPr>
        <w:t>’</w:t>
      </w:r>
      <w:r w:rsidRPr="001223DF">
        <w:rPr>
          <w:color w:val="auto"/>
        </w:rPr>
        <w:t>s West Virginia income.</w:t>
      </w:r>
    </w:p>
    <w:p w14:paraId="6CE32641" w14:textId="4294DAF8" w:rsidR="00E91297" w:rsidRPr="001223DF" w:rsidRDefault="00E91297" w:rsidP="00E91297">
      <w:pPr>
        <w:ind w:firstLine="720"/>
        <w:jc w:val="both"/>
        <w:rPr>
          <w:rFonts w:eastAsia="PMingLiU" w:cs="Arial"/>
          <w:color w:val="auto"/>
        </w:rPr>
      </w:pPr>
      <w:r w:rsidRPr="001223DF">
        <w:rPr>
          <w:rFonts w:eastAsia="PMingLiU" w:cs="Arial"/>
          <w:color w:val="auto"/>
          <w:u w:val="single"/>
        </w:rPr>
        <w:t>(3)</w:t>
      </w:r>
      <w:r w:rsidR="00096467" w:rsidRPr="001223DF">
        <w:rPr>
          <w:rFonts w:eastAsia="PMingLiU" w:cs="Arial"/>
          <w:color w:val="auto"/>
          <w:u w:val="single"/>
        </w:rPr>
        <w:t xml:space="preserve"> </w:t>
      </w:r>
      <w:r w:rsidRPr="001223DF">
        <w:rPr>
          <w:rFonts w:eastAsia="PMingLiU" w:cs="Arial"/>
          <w:color w:val="auto"/>
          <w:u w:val="single"/>
        </w:rPr>
        <w:t>A credit pursuant to this section for income tax paid to a foreign country shall be allowed only when the taxpayer demonstrates to the satisfaction of the Tax Commissioner that, after application of provisions of the Internal Revenue Code with regard to taxation of foreign income, double taxation of the foreign income included in the federal adjusted gross income of the taxpayer will occur unless the credit provided in this section is allowed.</w:t>
      </w:r>
    </w:p>
    <w:p w14:paraId="0D485537" w14:textId="14AEA63F" w:rsidR="00BD2CD1" w:rsidRPr="001223DF" w:rsidRDefault="00BD2CD1" w:rsidP="00B32AD1">
      <w:pPr>
        <w:pStyle w:val="SectionBody"/>
        <w:rPr>
          <w:color w:val="auto"/>
        </w:rPr>
      </w:pPr>
      <w:r w:rsidRPr="001223DF">
        <w:rPr>
          <w:color w:val="auto"/>
        </w:rPr>
        <w:t xml:space="preserve">(c) </w:t>
      </w:r>
      <w:r w:rsidRPr="001223DF">
        <w:rPr>
          <w:i/>
          <w:iCs/>
          <w:color w:val="auto"/>
        </w:rPr>
        <w:t>Exception</w:t>
      </w:r>
      <w:r w:rsidRPr="001223DF">
        <w:rPr>
          <w:color w:val="auto"/>
        </w:rPr>
        <w:t xml:space="preserve">. </w:t>
      </w:r>
      <w:r w:rsidR="00ED4434" w:rsidRPr="001223DF">
        <w:rPr>
          <w:color w:val="auto"/>
        </w:rPr>
        <w:t>—</w:t>
      </w:r>
      <w:r w:rsidRPr="001223DF">
        <w:rPr>
          <w:color w:val="auto"/>
        </w:rPr>
        <w:t xml:space="preserve"> No credit </w:t>
      </w:r>
      <w:r w:rsidRPr="001223DF">
        <w:rPr>
          <w:strike/>
          <w:color w:val="auto"/>
        </w:rPr>
        <w:t>shall be</w:t>
      </w:r>
      <w:r w:rsidRPr="001223DF">
        <w:rPr>
          <w:color w:val="auto"/>
        </w:rPr>
        <w:t xml:space="preserve"> </w:t>
      </w:r>
      <w:r w:rsidRPr="001223DF">
        <w:rPr>
          <w:color w:val="auto"/>
          <w:u w:val="single"/>
        </w:rPr>
        <w:t>is</w:t>
      </w:r>
      <w:r w:rsidRPr="001223DF">
        <w:rPr>
          <w:color w:val="auto"/>
        </w:rPr>
        <w:t xml:space="preserve"> allowed under this section for a tax of a jurisdiction which allows residents of this state a credit against the taxes imposed by </w:t>
      </w:r>
      <w:r w:rsidRPr="001223DF">
        <w:rPr>
          <w:strike/>
          <w:color w:val="auto"/>
        </w:rPr>
        <w:t>such</w:t>
      </w:r>
      <w:r w:rsidRPr="001223DF">
        <w:rPr>
          <w:color w:val="auto"/>
        </w:rPr>
        <w:t xml:space="preserve"> </w:t>
      </w:r>
      <w:r w:rsidRPr="001223DF">
        <w:rPr>
          <w:color w:val="auto"/>
          <w:u w:val="single"/>
        </w:rPr>
        <w:t>the</w:t>
      </w:r>
      <w:r w:rsidRPr="001223DF">
        <w:rPr>
          <w:color w:val="auto"/>
        </w:rPr>
        <w:t xml:space="preserve"> other jurisdiction for the tax under this article, if </w:t>
      </w:r>
      <w:r w:rsidRPr="001223DF">
        <w:rPr>
          <w:strike/>
          <w:color w:val="auto"/>
        </w:rPr>
        <w:t>such</w:t>
      </w:r>
      <w:r w:rsidRPr="001223DF">
        <w:rPr>
          <w:color w:val="auto"/>
        </w:rPr>
        <w:t xml:space="preserve"> </w:t>
      </w:r>
      <w:r w:rsidRPr="001223DF">
        <w:rPr>
          <w:color w:val="auto"/>
          <w:u w:val="single"/>
        </w:rPr>
        <w:t>the</w:t>
      </w:r>
      <w:r w:rsidRPr="001223DF">
        <w:rPr>
          <w:color w:val="auto"/>
        </w:rPr>
        <w:t xml:space="preserve"> other credit is substantially similar to the credit granted by </w:t>
      </w:r>
      <w:r w:rsidRPr="001223DF">
        <w:rPr>
          <w:strike/>
          <w:color w:val="auto"/>
        </w:rPr>
        <w:t>section forty</w:t>
      </w:r>
      <w:r w:rsidRPr="001223DF">
        <w:rPr>
          <w:color w:val="auto"/>
        </w:rPr>
        <w:t xml:space="preserve"> </w:t>
      </w:r>
      <w:r w:rsidRPr="001223DF">
        <w:rPr>
          <w:color w:val="auto"/>
          <w:u w:val="single"/>
        </w:rPr>
        <w:t>§11-21-40 of this code.</w:t>
      </w:r>
    </w:p>
    <w:p w14:paraId="2AF9DA1A" w14:textId="618BCA4E" w:rsidR="00BD2CD1" w:rsidRPr="001223DF" w:rsidRDefault="00BD2CD1" w:rsidP="00B32AD1">
      <w:pPr>
        <w:pStyle w:val="SectionBody"/>
        <w:rPr>
          <w:color w:val="auto"/>
        </w:rPr>
      </w:pPr>
      <w:r w:rsidRPr="001223DF">
        <w:rPr>
          <w:color w:val="auto"/>
        </w:rPr>
        <w:t xml:space="preserve">(d) </w:t>
      </w:r>
      <w:r w:rsidRPr="001223DF">
        <w:rPr>
          <w:i/>
          <w:iCs/>
          <w:color w:val="auto"/>
        </w:rPr>
        <w:t>Definition.</w:t>
      </w:r>
      <w:r w:rsidRPr="001223DF">
        <w:rPr>
          <w:color w:val="auto"/>
        </w:rPr>
        <w:t xml:space="preserve"> </w:t>
      </w:r>
      <w:r w:rsidR="00A03D39" w:rsidRPr="001223DF">
        <w:rPr>
          <w:color w:val="auto"/>
        </w:rPr>
        <w:t>—</w:t>
      </w:r>
      <w:r w:rsidRPr="001223DF">
        <w:rPr>
          <w:color w:val="auto"/>
        </w:rPr>
        <w:t xml:space="preserve"> For purposes of this section</w:t>
      </w:r>
      <w:r w:rsidR="00ED4434" w:rsidRPr="001223DF">
        <w:rPr>
          <w:color w:val="auto"/>
        </w:rPr>
        <w:t>,</w:t>
      </w:r>
      <w:r w:rsidRPr="001223DF">
        <w:rPr>
          <w:color w:val="auto"/>
        </w:rPr>
        <w:t xml:space="preserve"> </w:t>
      </w:r>
      <w:r w:rsidR="00580075" w:rsidRPr="001223DF">
        <w:rPr>
          <w:color w:val="auto"/>
        </w:rPr>
        <w:t>"</w:t>
      </w:r>
      <w:r w:rsidRPr="001223DF">
        <w:rPr>
          <w:color w:val="auto"/>
        </w:rPr>
        <w:t>West Virginia income</w:t>
      </w:r>
      <w:r w:rsidR="00580075" w:rsidRPr="001223DF">
        <w:rPr>
          <w:color w:val="auto"/>
        </w:rPr>
        <w:t>"</w:t>
      </w:r>
      <w:r w:rsidRPr="001223DF">
        <w:rPr>
          <w:color w:val="auto"/>
        </w:rPr>
        <w:t xml:space="preserve"> means:</w:t>
      </w:r>
    </w:p>
    <w:p w14:paraId="4E30D6FC" w14:textId="2BB5BF70" w:rsidR="00BD2CD1" w:rsidRPr="001223DF" w:rsidRDefault="00BD2CD1" w:rsidP="00B32AD1">
      <w:pPr>
        <w:pStyle w:val="SectionBody"/>
        <w:rPr>
          <w:color w:val="auto"/>
        </w:rPr>
      </w:pPr>
      <w:r w:rsidRPr="001223DF">
        <w:rPr>
          <w:color w:val="auto"/>
        </w:rPr>
        <w:t>(1) The West Virginia adjusted gross income of an individual</w:t>
      </w:r>
      <w:r w:rsidR="00ED4434" w:rsidRPr="001223DF">
        <w:rPr>
          <w:color w:val="auto"/>
        </w:rPr>
        <w:t>;</w:t>
      </w:r>
      <w:r w:rsidRPr="001223DF">
        <w:rPr>
          <w:color w:val="auto"/>
        </w:rPr>
        <w:t xml:space="preserve"> or</w:t>
      </w:r>
    </w:p>
    <w:p w14:paraId="6C96499F" w14:textId="4DF8AD55" w:rsidR="00BD2CD1" w:rsidRPr="001223DF" w:rsidRDefault="00BD2CD1" w:rsidP="00B32AD1">
      <w:pPr>
        <w:pStyle w:val="SectionBody"/>
        <w:rPr>
          <w:color w:val="auto"/>
        </w:rPr>
      </w:pPr>
      <w:r w:rsidRPr="001223DF">
        <w:rPr>
          <w:color w:val="auto"/>
        </w:rPr>
        <w:t xml:space="preserve">(2) The amount of the income of an estate or trust, determined as if the estate or trust were an individual computing his </w:t>
      </w:r>
      <w:r w:rsidRPr="001223DF">
        <w:rPr>
          <w:color w:val="auto"/>
          <w:u w:val="single"/>
        </w:rPr>
        <w:t>or her</w:t>
      </w:r>
      <w:r w:rsidRPr="001223DF">
        <w:rPr>
          <w:color w:val="auto"/>
        </w:rPr>
        <w:t xml:space="preserve"> West Virginia adjusted gross income under </w:t>
      </w:r>
      <w:r w:rsidRPr="001223DF">
        <w:rPr>
          <w:strike/>
          <w:color w:val="auto"/>
        </w:rPr>
        <w:t>section twelve</w:t>
      </w:r>
      <w:r w:rsidRPr="001223DF">
        <w:rPr>
          <w:color w:val="auto"/>
        </w:rPr>
        <w:t xml:space="preserve"> </w:t>
      </w:r>
      <w:r w:rsidRPr="001223DF">
        <w:rPr>
          <w:color w:val="auto"/>
          <w:u w:val="single"/>
        </w:rPr>
        <w:t>§11-21-12 of this code.</w:t>
      </w:r>
    </w:p>
    <w:p w14:paraId="49A96D7B" w14:textId="1B8E4A0C" w:rsidR="00BD2CD1" w:rsidRPr="001223DF" w:rsidRDefault="00BD2CD1" w:rsidP="00BD2CD1">
      <w:pPr>
        <w:pStyle w:val="SectionBody"/>
        <w:rPr>
          <w:color w:val="auto"/>
          <w:u w:val="single"/>
        </w:rPr>
      </w:pPr>
      <w:r w:rsidRPr="001223DF">
        <w:rPr>
          <w:color w:val="auto"/>
          <w:u w:val="single"/>
        </w:rPr>
        <w:t xml:space="preserve">(e) </w:t>
      </w:r>
      <w:r w:rsidRPr="001223DF">
        <w:rPr>
          <w:i/>
          <w:color w:val="auto"/>
          <w:u w:val="single"/>
        </w:rPr>
        <w:t>Sunset provision</w:t>
      </w:r>
      <w:r w:rsidRPr="001223DF">
        <w:rPr>
          <w:color w:val="auto"/>
          <w:u w:val="single"/>
        </w:rPr>
        <w:t xml:space="preserve">. </w:t>
      </w:r>
      <w:r w:rsidR="00A03D39" w:rsidRPr="001223DF">
        <w:rPr>
          <w:color w:val="auto"/>
          <w:u w:val="single"/>
        </w:rPr>
        <w:t>—</w:t>
      </w:r>
      <w:r w:rsidRPr="001223DF">
        <w:rPr>
          <w:color w:val="auto"/>
          <w:u w:val="single"/>
        </w:rPr>
        <w:t xml:space="preserve"> The credit allowed against the tax otherwise due under this article for any income tax imposed for the taxable year by a foreign country upon income both derived therefrom and subject to tax under this article </w:t>
      </w:r>
      <w:r w:rsidR="00E802D8" w:rsidRPr="001223DF">
        <w:rPr>
          <w:color w:val="auto"/>
          <w:u w:val="single"/>
        </w:rPr>
        <w:t>is</w:t>
      </w:r>
      <w:r w:rsidRPr="001223DF">
        <w:rPr>
          <w:color w:val="auto"/>
          <w:u w:val="single"/>
        </w:rPr>
        <w:t xml:space="preserve"> effective from the amendment and reenactment of this section during the </w:t>
      </w:r>
      <w:r w:rsidR="00DE20E3" w:rsidRPr="001223DF">
        <w:rPr>
          <w:color w:val="auto"/>
          <w:u w:val="single"/>
        </w:rPr>
        <w:t>202</w:t>
      </w:r>
      <w:r w:rsidR="00AE321A" w:rsidRPr="001223DF">
        <w:rPr>
          <w:color w:val="auto"/>
          <w:u w:val="single"/>
        </w:rPr>
        <w:t>4</w:t>
      </w:r>
      <w:r w:rsidR="00DE20E3" w:rsidRPr="001223DF">
        <w:rPr>
          <w:color w:val="auto"/>
          <w:u w:val="single"/>
        </w:rPr>
        <w:t xml:space="preserve"> </w:t>
      </w:r>
      <w:r w:rsidRPr="001223DF">
        <w:rPr>
          <w:color w:val="auto"/>
          <w:u w:val="single"/>
        </w:rPr>
        <w:t>regular session of the Legislature</w:t>
      </w:r>
      <w:r w:rsidR="00DE20E3" w:rsidRPr="001223DF">
        <w:rPr>
          <w:color w:val="auto"/>
          <w:u w:val="single"/>
        </w:rPr>
        <w:t xml:space="preserve"> </w:t>
      </w:r>
      <w:r w:rsidRPr="001223DF">
        <w:rPr>
          <w:color w:val="auto"/>
          <w:u w:val="single"/>
        </w:rPr>
        <w:t>through July 1, 20</w:t>
      </w:r>
      <w:r w:rsidR="00D4020C" w:rsidRPr="001223DF">
        <w:rPr>
          <w:color w:val="auto"/>
          <w:u w:val="single"/>
        </w:rPr>
        <w:t>70</w:t>
      </w:r>
      <w:r w:rsidRPr="001223DF">
        <w:rPr>
          <w:color w:val="auto"/>
          <w:u w:val="single"/>
        </w:rPr>
        <w:t>.</w:t>
      </w:r>
    </w:p>
    <w:p w14:paraId="42B45C96" w14:textId="11BBCC38" w:rsidR="00BD2CD1" w:rsidRPr="001223DF" w:rsidRDefault="00BD2CD1" w:rsidP="00B32AD1">
      <w:pPr>
        <w:pStyle w:val="SectionBody"/>
        <w:rPr>
          <w:color w:val="auto"/>
        </w:rPr>
        <w:sectPr w:rsidR="00BD2CD1" w:rsidRPr="001223DF" w:rsidSect="00580075">
          <w:type w:val="continuous"/>
          <w:pgSz w:w="12240" w:h="15840" w:code="1"/>
          <w:pgMar w:top="1440" w:right="1440" w:bottom="1440" w:left="1440" w:header="720" w:footer="720" w:gutter="0"/>
          <w:lnNumType w:countBy="1" w:restart="newSection"/>
          <w:cols w:space="720"/>
          <w:docGrid w:linePitch="360"/>
        </w:sectPr>
      </w:pPr>
    </w:p>
    <w:p w14:paraId="44FFDFCF" w14:textId="77777777" w:rsidR="00C33014" w:rsidRPr="001223DF" w:rsidRDefault="00C33014" w:rsidP="00CC1F3B">
      <w:pPr>
        <w:pStyle w:val="Note"/>
        <w:rPr>
          <w:color w:val="auto"/>
        </w:rPr>
      </w:pPr>
    </w:p>
    <w:p w14:paraId="2739CF76" w14:textId="24A56BEE" w:rsidR="006865E9" w:rsidRPr="001223DF" w:rsidRDefault="00CF1DCA" w:rsidP="00CC1F3B">
      <w:pPr>
        <w:pStyle w:val="Note"/>
        <w:rPr>
          <w:color w:val="auto"/>
        </w:rPr>
      </w:pPr>
      <w:r w:rsidRPr="001223DF">
        <w:rPr>
          <w:color w:val="auto"/>
        </w:rPr>
        <w:t>NOTE: The</w:t>
      </w:r>
      <w:r w:rsidR="006865E9" w:rsidRPr="001223DF">
        <w:rPr>
          <w:color w:val="auto"/>
        </w:rPr>
        <w:t xml:space="preserve"> purpose of this bill is to </w:t>
      </w:r>
      <w:r w:rsidR="00E802D8" w:rsidRPr="001223DF">
        <w:rPr>
          <w:color w:val="auto"/>
        </w:rPr>
        <w:t>alleviate double taxation on foreign income at the state level. The bill sunsets the credit for income tax paid on foreign income in 20</w:t>
      </w:r>
      <w:r w:rsidR="00D4020C" w:rsidRPr="001223DF">
        <w:rPr>
          <w:color w:val="auto"/>
        </w:rPr>
        <w:t>70</w:t>
      </w:r>
      <w:r w:rsidR="00E802D8" w:rsidRPr="001223DF">
        <w:rPr>
          <w:color w:val="auto"/>
        </w:rPr>
        <w:t>.</w:t>
      </w:r>
    </w:p>
    <w:p w14:paraId="6FD896D7" w14:textId="77777777" w:rsidR="006865E9" w:rsidRPr="001223DF" w:rsidRDefault="00AE48A0" w:rsidP="00CC1F3B">
      <w:pPr>
        <w:pStyle w:val="Note"/>
        <w:rPr>
          <w:color w:val="auto"/>
        </w:rPr>
      </w:pPr>
      <w:r w:rsidRPr="001223DF">
        <w:rPr>
          <w:color w:val="auto"/>
        </w:rPr>
        <w:t>Strike-throughs indicate language that would be stricken from a heading or the present law and underscoring indicates new language that would be added.</w:t>
      </w:r>
    </w:p>
    <w:sectPr w:rsidR="006865E9" w:rsidRPr="001223DF" w:rsidSect="005800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73F5" w14:textId="77777777" w:rsidR="00F14214" w:rsidRPr="00B844FE" w:rsidRDefault="00F14214" w:rsidP="00B844FE">
      <w:r>
        <w:separator/>
      </w:r>
    </w:p>
  </w:endnote>
  <w:endnote w:type="continuationSeparator" w:id="0">
    <w:p w14:paraId="7D8A8B11" w14:textId="77777777" w:rsidR="00F14214" w:rsidRPr="00B844FE" w:rsidRDefault="00F142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2E42" w14:textId="77777777" w:rsidR="009156C4" w:rsidRDefault="0091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ED20" w14:textId="77777777" w:rsidR="00F14214" w:rsidRPr="00B844FE" w:rsidRDefault="00F14214" w:rsidP="00B844FE">
      <w:r>
        <w:separator/>
      </w:r>
    </w:p>
  </w:footnote>
  <w:footnote w:type="continuationSeparator" w:id="0">
    <w:p w14:paraId="56EB5098" w14:textId="77777777" w:rsidR="00F14214" w:rsidRPr="00B844FE" w:rsidRDefault="00F142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29C" w14:textId="225D58E3" w:rsidR="002A0269" w:rsidRPr="00B844FE" w:rsidRDefault="00965023">
    <w:pPr>
      <w:pStyle w:val="Header"/>
    </w:pPr>
    <w:sdt>
      <w:sdtPr>
        <w:id w:val="-684364211"/>
        <w:placeholder>
          <w:docPart w:val="543F7F9FAEAE4ECD8FBE26096A4517D4"/>
        </w:placeholder>
        <w:temporary/>
        <w:showingPlcHdr/>
        <w15:appearance w15:val="hidden"/>
      </w:sdtPr>
      <w:sdtEndPr/>
      <w:sdtContent>
        <w:r w:rsidR="00A03D3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03D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DDC" w14:textId="7086C216" w:rsidR="00C33014" w:rsidRPr="00C33014" w:rsidRDefault="00AE48A0" w:rsidP="000573A9">
    <w:pPr>
      <w:pStyle w:val="HeaderStyle"/>
    </w:pPr>
    <w:r>
      <w:t>I</w:t>
    </w:r>
    <w:r w:rsidR="001A66B7">
      <w:t xml:space="preserve">ntr </w:t>
    </w:r>
    <w:r w:rsidR="00331448">
      <w:t>HB</w:t>
    </w:r>
    <w:r w:rsidR="00331448">
      <w:tab/>
    </w:r>
    <w:r w:rsidR="00331448">
      <w:tab/>
      <w:t>202</w:t>
    </w:r>
    <w:r w:rsidR="00AE321A">
      <w:t>4R1745</w:t>
    </w:r>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C1FC" w14:textId="77777777" w:rsidR="009156C4" w:rsidRDefault="0091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8378538">
    <w:abstractNumId w:val="0"/>
  </w:num>
  <w:num w:numId="2" w16cid:durableId="63066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6467"/>
    <w:rsid w:val="000A4E96"/>
    <w:rsid w:val="000B6345"/>
    <w:rsid w:val="000C5C77"/>
    <w:rsid w:val="000E3912"/>
    <w:rsid w:val="0010070F"/>
    <w:rsid w:val="00100B97"/>
    <w:rsid w:val="001223DF"/>
    <w:rsid w:val="0015112E"/>
    <w:rsid w:val="001552E7"/>
    <w:rsid w:val="001566B4"/>
    <w:rsid w:val="001A66B7"/>
    <w:rsid w:val="001C279E"/>
    <w:rsid w:val="001D459E"/>
    <w:rsid w:val="001D5886"/>
    <w:rsid w:val="0027011C"/>
    <w:rsid w:val="00274200"/>
    <w:rsid w:val="00275740"/>
    <w:rsid w:val="002A0269"/>
    <w:rsid w:val="002B5E40"/>
    <w:rsid w:val="00303684"/>
    <w:rsid w:val="003143F5"/>
    <w:rsid w:val="00314854"/>
    <w:rsid w:val="00331448"/>
    <w:rsid w:val="00394191"/>
    <w:rsid w:val="003C51CD"/>
    <w:rsid w:val="00416572"/>
    <w:rsid w:val="004368E0"/>
    <w:rsid w:val="004C13DD"/>
    <w:rsid w:val="004E3441"/>
    <w:rsid w:val="00500579"/>
    <w:rsid w:val="00580075"/>
    <w:rsid w:val="005A3DAE"/>
    <w:rsid w:val="005A5366"/>
    <w:rsid w:val="006369EB"/>
    <w:rsid w:val="00637E73"/>
    <w:rsid w:val="006865E9"/>
    <w:rsid w:val="00691F3E"/>
    <w:rsid w:val="00694BFB"/>
    <w:rsid w:val="006A106B"/>
    <w:rsid w:val="006C523D"/>
    <w:rsid w:val="006D4036"/>
    <w:rsid w:val="006F364D"/>
    <w:rsid w:val="0071415B"/>
    <w:rsid w:val="007A5259"/>
    <w:rsid w:val="007A7081"/>
    <w:rsid w:val="007B3221"/>
    <w:rsid w:val="007F1CF5"/>
    <w:rsid w:val="00834EDE"/>
    <w:rsid w:val="008736AA"/>
    <w:rsid w:val="008A4CD8"/>
    <w:rsid w:val="008B4907"/>
    <w:rsid w:val="008D275D"/>
    <w:rsid w:val="009156C4"/>
    <w:rsid w:val="0094428E"/>
    <w:rsid w:val="00965023"/>
    <w:rsid w:val="00980327"/>
    <w:rsid w:val="00986478"/>
    <w:rsid w:val="009B5557"/>
    <w:rsid w:val="009E4FCB"/>
    <w:rsid w:val="009F1067"/>
    <w:rsid w:val="00A03D39"/>
    <w:rsid w:val="00A31E01"/>
    <w:rsid w:val="00A527AD"/>
    <w:rsid w:val="00A718CF"/>
    <w:rsid w:val="00AA6EF0"/>
    <w:rsid w:val="00AE321A"/>
    <w:rsid w:val="00AE48A0"/>
    <w:rsid w:val="00AE61BE"/>
    <w:rsid w:val="00B16F25"/>
    <w:rsid w:val="00B24422"/>
    <w:rsid w:val="00B26835"/>
    <w:rsid w:val="00B66B81"/>
    <w:rsid w:val="00B80C20"/>
    <w:rsid w:val="00B844FE"/>
    <w:rsid w:val="00B86B4F"/>
    <w:rsid w:val="00BA1B92"/>
    <w:rsid w:val="00BA1F84"/>
    <w:rsid w:val="00BC562B"/>
    <w:rsid w:val="00BD2CD1"/>
    <w:rsid w:val="00C33014"/>
    <w:rsid w:val="00C33434"/>
    <w:rsid w:val="00C34869"/>
    <w:rsid w:val="00C42EB6"/>
    <w:rsid w:val="00C85096"/>
    <w:rsid w:val="00CB1ADC"/>
    <w:rsid w:val="00CB20EF"/>
    <w:rsid w:val="00CC1F3B"/>
    <w:rsid w:val="00CC29C3"/>
    <w:rsid w:val="00CD12CB"/>
    <w:rsid w:val="00CD36CF"/>
    <w:rsid w:val="00CF1DCA"/>
    <w:rsid w:val="00D4020C"/>
    <w:rsid w:val="00D579FC"/>
    <w:rsid w:val="00D64391"/>
    <w:rsid w:val="00D81C16"/>
    <w:rsid w:val="00DE20E3"/>
    <w:rsid w:val="00DE526B"/>
    <w:rsid w:val="00DF199D"/>
    <w:rsid w:val="00E01542"/>
    <w:rsid w:val="00E14BD0"/>
    <w:rsid w:val="00E365F1"/>
    <w:rsid w:val="00E62F48"/>
    <w:rsid w:val="00E802D8"/>
    <w:rsid w:val="00E831B3"/>
    <w:rsid w:val="00E91297"/>
    <w:rsid w:val="00E95FBC"/>
    <w:rsid w:val="00EA3A7E"/>
    <w:rsid w:val="00ED4434"/>
    <w:rsid w:val="00EE70CB"/>
    <w:rsid w:val="00F14214"/>
    <w:rsid w:val="00F41331"/>
    <w:rsid w:val="00F41CA2"/>
    <w:rsid w:val="00F443C0"/>
    <w:rsid w:val="00F62EFB"/>
    <w:rsid w:val="00F6526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2B5E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5A70C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C3824" w:rsidP="000C3824">
          <w:pPr>
            <w:pStyle w:val="7CD44D7481684EFBB2169CAE07E0AB861"/>
          </w:pPr>
          <w:r w:rsidRPr="000B634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0C3824"/>
    <w:rsid w:val="005A70CD"/>
    <w:rsid w:val="005B1C49"/>
    <w:rsid w:val="007B308E"/>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A70C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C382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28DF-D0AD-4566-B143-79DE238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2020-01-08T16:56:00Z</cp:lastPrinted>
  <dcterms:created xsi:type="dcterms:W3CDTF">2024-01-27T21:18:00Z</dcterms:created>
  <dcterms:modified xsi:type="dcterms:W3CDTF">2024-01-27T21:18:00Z</dcterms:modified>
</cp:coreProperties>
</file>